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3DFC2B"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5856D9E5" w:rsidR="00B40942" w:rsidRPr="004E6E67" w:rsidRDefault="00E2659D" w:rsidP="0065004F">
            <w:pPr>
              <w:ind w:left="0" w:firstLine="0"/>
              <w:rPr>
                <w:rFonts w:cstheme="majorBidi"/>
                <w:sz w:val="20"/>
                <w:szCs w:val="20"/>
                <w:lang w:val="en-US"/>
              </w:rPr>
            </w:pPr>
            <w:r>
              <w:rPr>
                <w:rFonts w:cstheme="majorBidi"/>
                <w:sz w:val="20"/>
                <w:szCs w:val="20"/>
                <w:lang w:val="en-US"/>
              </w:rPr>
              <w:t>PKN MI/SD</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E2659D" w:rsidRPr="00115ACC" w14:paraId="400A7D3E" w14:textId="77777777" w:rsidTr="001C1E25">
        <w:tc>
          <w:tcPr>
            <w:tcW w:w="3072" w:type="dxa"/>
          </w:tcPr>
          <w:p w14:paraId="44AD380B" w14:textId="77777777" w:rsidR="00E2659D" w:rsidRPr="00115ACC" w:rsidRDefault="00E2659D" w:rsidP="00E2659D">
            <w:pPr>
              <w:ind w:left="0" w:firstLine="0"/>
              <w:rPr>
                <w:rFonts w:cstheme="majorBidi"/>
                <w:sz w:val="20"/>
                <w:szCs w:val="20"/>
                <w:lang w:val="sv-SE"/>
              </w:rPr>
            </w:pPr>
          </w:p>
        </w:tc>
        <w:tc>
          <w:tcPr>
            <w:tcW w:w="864" w:type="dxa"/>
          </w:tcPr>
          <w:p w14:paraId="444BD849" w14:textId="2505A1A0" w:rsidR="00E2659D" w:rsidRPr="00115ACC" w:rsidRDefault="00E2659D" w:rsidP="00E2659D">
            <w:pPr>
              <w:ind w:left="0" w:firstLine="0"/>
              <w:jc w:val="center"/>
              <w:rPr>
                <w:rFonts w:cstheme="majorBidi"/>
                <w:sz w:val="20"/>
                <w:szCs w:val="20"/>
              </w:rPr>
            </w:pPr>
            <w:r w:rsidRPr="00076A51">
              <w:rPr>
                <w:rFonts w:cs="Tahoma"/>
                <w:color w:val="000000"/>
                <w:lang w:eastAsia="id-ID"/>
              </w:rPr>
              <w:t>S4</w:t>
            </w:r>
          </w:p>
        </w:tc>
        <w:tc>
          <w:tcPr>
            <w:tcW w:w="10489" w:type="dxa"/>
          </w:tcPr>
          <w:p w14:paraId="2CB53DA4" w14:textId="6416347D" w:rsidR="00E2659D" w:rsidRPr="00115ACC" w:rsidRDefault="00E2659D" w:rsidP="00E2659D">
            <w:pPr>
              <w:ind w:left="0" w:firstLine="0"/>
              <w:rPr>
                <w:rFonts w:cstheme="majorBidi"/>
                <w:sz w:val="20"/>
                <w:szCs w:val="20"/>
              </w:rPr>
            </w:pPr>
            <w:r w:rsidRPr="00076A51">
              <w:rPr>
                <w:rFonts w:cs="Tahoma"/>
                <w:color w:val="000000"/>
                <w:lang w:eastAsia="id-ID"/>
              </w:rPr>
              <w:t xml:space="preserve"> Berperan sebagai warga negara yang bangga dan cinta tanah air, memiliki nasionalisme serta rasa tanggungjawab pada negara dan bangsa;</w:t>
            </w:r>
          </w:p>
        </w:tc>
      </w:tr>
      <w:tr w:rsidR="00E2659D" w:rsidRPr="00115ACC" w14:paraId="03465CF2" w14:textId="77777777" w:rsidTr="001C1E25">
        <w:tc>
          <w:tcPr>
            <w:tcW w:w="3072" w:type="dxa"/>
          </w:tcPr>
          <w:p w14:paraId="6D7383FE" w14:textId="77777777" w:rsidR="00E2659D" w:rsidRPr="00115ACC" w:rsidRDefault="00E2659D" w:rsidP="00E2659D">
            <w:pPr>
              <w:ind w:left="0" w:firstLine="0"/>
              <w:rPr>
                <w:rFonts w:cstheme="majorBidi"/>
                <w:sz w:val="20"/>
                <w:szCs w:val="20"/>
                <w:lang w:val="sv-SE"/>
              </w:rPr>
            </w:pPr>
          </w:p>
        </w:tc>
        <w:tc>
          <w:tcPr>
            <w:tcW w:w="864" w:type="dxa"/>
          </w:tcPr>
          <w:p w14:paraId="039BAAA0" w14:textId="42E8968C" w:rsidR="00E2659D" w:rsidRPr="00115ACC" w:rsidRDefault="00E2659D" w:rsidP="00E2659D">
            <w:pPr>
              <w:ind w:left="0" w:firstLine="0"/>
              <w:jc w:val="center"/>
              <w:rPr>
                <w:rFonts w:cstheme="majorBidi"/>
                <w:sz w:val="20"/>
                <w:szCs w:val="20"/>
              </w:rPr>
            </w:pPr>
            <w:r w:rsidRPr="00076A51">
              <w:rPr>
                <w:rFonts w:cs="Tahoma"/>
                <w:color w:val="000000"/>
                <w:lang w:eastAsia="id-ID"/>
              </w:rPr>
              <w:t>S7</w:t>
            </w:r>
          </w:p>
        </w:tc>
        <w:tc>
          <w:tcPr>
            <w:tcW w:w="10489" w:type="dxa"/>
          </w:tcPr>
          <w:p w14:paraId="05ED7FA4" w14:textId="6FE44B5A" w:rsidR="00E2659D" w:rsidRPr="00115ACC" w:rsidRDefault="00E2659D" w:rsidP="00E2659D">
            <w:pPr>
              <w:ind w:left="0" w:firstLine="0"/>
              <w:rPr>
                <w:rFonts w:cstheme="majorBidi"/>
                <w:sz w:val="20"/>
                <w:szCs w:val="20"/>
              </w:rPr>
            </w:pPr>
            <w:r w:rsidRPr="00076A51">
              <w:rPr>
                <w:rFonts w:cs="Tahoma"/>
                <w:color w:val="000000"/>
                <w:lang w:eastAsia="id-ID"/>
              </w:rPr>
              <w:t>Taat hukum dan disiplin dalam kehidupan bermasyarakat dan bernegara;</w:t>
            </w:r>
          </w:p>
        </w:tc>
      </w:tr>
      <w:tr w:rsidR="00E2659D" w:rsidRPr="00115ACC" w14:paraId="35BBC4DA" w14:textId="77777777" w:rsidTr="001C1E25">
        <w:tc>
          <w:tcPr>
            <w:tcW w:w="3072" w:type="dxa"/>
          </w:tcPr>
          <w:p w14:paraId="3D686364" w14:textId="77777777" w:rsidR="00E2659D" w:rsidRPr="00115ACC" w:rsidRDefault="00E2659D" w:rsidP="00E2659D">
            <w:pPr>
              <w:ind w:left="0" w:firstLine="0"/>
              <w:rPr>
                <w:rFonts w:cstheme="majorBidi"/>
                <w:sz w:val="20"/>
                <w:szCs w:val="20"/>
                <w:lang w:val="sv-SE"/>
              </w:rPr>
            </w:pPr>
          </w:p>
        </w:tc>
        <w:tc>
          <w:tcPr>
            <w:tcW w:w="864" w:type="dxa"/>
          </w:tcPr>
          <w:p w14:paraId="68B9C500" w14:textId="242BBB60" w:rsidR="00E2659D" w:rsidRPr="00115ACC" w:rsidRDefault="00E2659D" w:rsidP="00E2659D">
            <w:pPr>
              <w:ind w:left="0" w:firstLine="0"/>
              <w:jc w:val="center"/>
              <w:rPr>
                <w:rFonts w:cstheme="majorBidi"/>
                <w:sz w:val="20"/>
                <w:szCs w:val="20"/>
              </w:rPr>
            </w:pPr>
            <w:r w:rsidRPr="00076A51">
              <w:rPr>
                <w:rFonts w:cs="Tahoma"/>
                <w:color w:val="000000"/>
                <w:lang w:eastAsia="id-ID"/>
              </w:rPr>
              <w:t>KU1</w:t>
            </w:r>
          </w:p>
        </w:tc>
        <w:tc>
          <w:tcPr>
            <w:tcW w:w="10489" w:type="dxa"/>
          </w:tcPr>
          <w:p w14:paraId="39C78165" w14:textId="3CC01922" w:rsidR="00E2659D" w:rsidRPr="00115ACC" w:rsidRDefault="00E2659D" w:rsidP="00E2659D">
            <w:pPr>
              <w:ind w:left="0" w:firstLine="0"/>
              <w:rPr>
                <w:rFonts w:cstheme="majorBidi"/>
                <w:sz w:val="20"/>
                <w:szCs w:val="20"/>
              </w:rPr>
            </w:pPr>
            <w:r w:rsidRPr="00076A51">
              <w:rPr>
                <w:rFonts w:cs="Tahoma"/>
                <w:color w:val="00000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E2659D" w:rsidRPr="00115ACC" w14:paraId="22D14CC2" w14:textId="77777777" w:rsidTr="001C1E25">
        <w:tc>
          <w:tcPr>
            <w:tcW w:w="3072" w:type="dxa"/>
          </w:tcPr>
          <w:p w14:paraId="7F7BABC5" w14:textId="77777777" w:rsidR="00E2659D" w:rsidRPr="00115ACC" w:rsidRDefault="00E2659D" w:rsidP="00E2659D">
            <w:pPr>
              <w:ind w:left="0" w:firstLine="0"/>
              <w:rPr>
                <w:rFonts w:cstheme="majorBidi"/>
                <w:sz w:val="20"/>
                <w:szCs w:val="20"/>
              </w:rPr>
            </w:pPr>
          </w:p>
        </w:tc>
        <w:tc>
          <w:tcPr>
            <w:tcW w:w="864" w:type="dxa"/>
          </w:tcPr>
          <w:p w14:paraId="467996D5" w14:textId="3090FD3A" w:rsidR="00E2659D" w:rsidRPr="00115ACC" w:rsidRDefault="00E2659D" w:rsidP="00E2659D">
            <w:pPr>
              <w:ind w:left="0" w:firstLine="0"/>
              <w:jc w:val="center"/>
              <w:rPr>
                <w:rFonts w:cstheme="majorBidi"/>
                <w:sz w:val="20"/>
                <w:szCs w:val="20"/>
              </w:rPr>
            </w:pPr>
            <w:r w:rsidRPr="00076A51">
              <w:rPr>
                <w:rFonts w:cs="Tahoma"/>
                <w:color w:val="000000"/>
                <w:lang w:eastAsia="id-ID"/>
              </w:rPr>
              <w:t>KU5</w:t>
            </w:r>
          </w:p>
        </w:tc>
        <w:tc>
          <w:tcPr>
            <w:tcW w:w="10489" w:type="dxa"/>
          </w:tcPr>
          <w:p w14:paraId="419C435E" w14:textId="454F65AC" w:rsidR="00E2659D" w:rsidRPr="00115ACC" w:rsidRDefault="00E2659D" w:rsidP="00E2659D">
            <w:pPr>
              <w:ind w:left="0" w:firstLine="0"/>
              <w:rPr>
                <w:rFonts w:cstheme="majorBidi"/>
                <w:sz w:val="20"/>
                <w:szCs w:val="20"/>
              </w:rPr>
            </w:pPr>
            <w:r w:rsidRPr="00076A51">
              <w:rPr>
                <w:rFonts w:cs="Tahoma"/>
                <w:color w:val="000000"/>
                <w:lang w:eastAsia="id-ID"/>
              </w:rPr>
              <w:t xml:space="preserve">Mampu mengambil keputusan secara tepat dalam konteks penyelesaian masalah di bidang keahliannya, berdasarkan hasil analisis informasi dan data; </w:t>
            </w:r>
          </w:p>
        </w:tc>
      </w:tr>
      <w:tr w:rsidR="00E2659D" w:rsidRPr="00115ACC" w14:paraId="553FD5A9" w14:textId="77777777" w:rsidTr="001C1E25">
        <w:tc>
          <w:tcPr>
            <w:tcW w:w="3072" w:type="dxa"/>
          </w:tcPr>
          <w:p w14:paraId="527A7FA0" w14:textId="77777777" w:rsidR="00E2659D" w:rsidRPr="00115ACC" w:rsidRDefault="00E2659D" w:rsidP="00E2659D">
            <w:pPr>
              <w:ind w:left="0" w:firstLine="0"/>
              <w:rPr>
                <w:rFonts w:cstheme="majorBidi"/>
                <w:sz w:val="20"/>
                <w:szCs w:val="20"/>
              </w:rPr>
            </w:pPr>
          </w:p>
        </w:tc>
        <w:tc>
          <w:tcPr>
            <w:tcW w:w="864" w:type="dxa"/>
          </w:tcPr>
          <w:p w14:paraId="407EEC1A" w14:textId="11FC5BE4" w:rsidR="00E2659D" w:rsidRPr="00115ACC" w:rsidRDefault="00E2659D" w:rsidP="00E2659D">
            <w:pPr>
              <w:ind w:left="0" w:firstLine="0"/>
              <w:jc w:val="center"/>
              <w:rPr>
                <w:rFonts w:cstheme="majorBidi"/>
                <w:sz w:val="20"/>
                <w:szCs w:val="20"/>
              </w:rPr>
            </w:pPr>
            <w:r w:rsidRPr="00076A51">
              <w:rPr>
                <w:rFonts w:cs="Tahoma"/>
                <w:color w:val="000000"/>
                <w:lang w:eastAsia="id-ID"/>
              </w:rPr>
              <w:t>P3</w:t>
            </w:r>
          </w:p>
        </w:tc>
        <w:tc>
          <w:tcPr>
            <w:tcW w:w="10489" w:type="dxa"/>
          </w:tcPr>
          <w:p w14:paraId="60346627" w14:textId="195DFC98" w:rsidR="00E2659D" w:rsidRPr="00115ACC" w:rsidRDefault="00E2659D" w:rsidP="00E2659D">
            <w:pPr>
              <w:ind w:left="0" w:firstLine="0"/>
              <w:rPr>
                <w:rFonts w:cstheme="majorBidi"/>
                <w:sz w:val="20"/>
                <w:szCs w:val="20"/>
              </w:rPr>
            </w:pPr>
            <w:r w:rsidRPr="00076A51">
              <w:rPr>
                <w:rFonts w:cs="Tahoma"/>
                <w:lang w:eastAsia="id-ID"/>
              </w:rPr>
              <w:t>Mampu menguasai teori kurikulum yang terkait dengan mata pelajaran/bidang pengembangan yang diampu pada jenjang MI/SD melalui telaah pustaka dan diskusi secara komprehensif.</w:t>
            </w:r>
          </w:p>
        </w:tc>
      </w:tr>
      <w:tr w:rsidR="00E2659D" w:rsidRPr="00115ACC" w14:paraId="0C73FFF9" w14:textId="77777777" w:rsidTr="001C1E25">
        <w:tc>
          <w:tcPr>
            <w:tcW w:w="3072" w:type="dxa"/>
          </w:tcPr>
          <w:p w14:paraId="0CF49907" w14:textId="77777777" w:rsidR="00E2659D" w:rsidRPr="00115ACC" w:rsidRDefault="00E2659D" w:rsidP="00E2659D">
            <w:pPr>
              <w:ind w:left="0" w:firstLine="0"/>
              <w:rPr>
                <w:rFonts w:cstheme="majorBidi"/>
                <w:sz w:val="20"/>
                <w:szCs w:val="20"/>
              </w:rPr>
            </w:pPr>
          </w:p>
        </w:tc>
        <w:tc>
          <w:tcPr>
            <w:tcW w:w="864" w:type="dxa"/>
          </w:tcPr>
          <w:p w14:paraId="1E9F52D9" w14:textId="45B000A0" w:rsidR="00E2659D" w:rsidRPr="00115ACC" w:rsidRDefault="00E2659D" w:rsidP="00E2659D">
            <w:pPr>
              <w:ind w:left="0" w:firstLine="0"/>
              <w:jc w:val="center"/>
              <w:rPr>
                <w:rFonts w:cstheme="majorBidi"/>
                <w:sz w:val="20"/>
                <w:szCs w:val="20"/>
              </w:rPr>
            </w:pPr>
            <w:r w:rsidRPr="00076A51">
              <w:rPr>
                <w:rFonts w:cs="Tahoma"/>
                <w:color w:val="000000"/>
                <w:lang w:eastAsia="id-ID"/>
              </w:rPr>
              <w:t>P7</w:t>
            </w:r>
          </w:p>
        </w:tc>
        <w:tc>
          <w:tcPr>
            <w:tcW w:w="10489" w:type="dxa"/>
          </w:tcPr>
          <w:p w14:paraId="613A163D" w14:textId="0C14D6D1" w:rsidR="00E2659D" w:rsidRPr="00115ACC" w:rsidRDefault="00E2659D" w:rsidP="00E2659D">
            <w:pPr>
              <w:ind w:left="0" w:firstLine="0"/>
              <w:rPr>
                <w:rFonts w:cstheme="majorBidi"/>
                <w:sz w:val="20"/>
                <w:szCs w:val="20"/>
              </w:rPr>
            </w:pPr>
            <w:r w:rsidRPr="00076A51">
              <w:rPr>
                <w:rFonts w:cs="Tahoma"/>
                <w:color w:val="000000"/>
                <w:lang w:eastAsia="id-ID"/>
              </w:rPr>
              <w:t>Mampu menguasai materi keilmuan yang mendukung mata pelajaran yang diampu pada jenjang MI/SD melalui penugasan secara mendalam.</w:t>
            </w:r>
          </w:p>
        </w:tc>
      </w:tr>
      <w:tr w:rsidR="00E2659D" w:rsidRPr="00115ACC" w14:paraId="3476A655" w14:textId="77777777" w:rsidTr="001C1E25">
        <w:tc>
          <w:tcPr>
            <w:tcW w:w="3072" w:type="dxa"/>
          </w:tcPr>
          <w:p w14:paraId="56F81B0B" w14:textId="77777777" w:rsidR="00E2659D" w:rsidRPr="00115ACC" w:rsidRDefault="00E2659D" w:rsidP="00E2659D">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09690CA8" w:rsidR="00E2659D" w:rsidRPr="00E2659D" w:rsidRDefault="00E2659D" w:rsidP="00E2659D">
            <w:pPr>
              <w:ind w:left="0" w:firstLine="0"/>
              <w:rPr>
                <w:rFonts w:cstheme="minorHAnsi"/>
                <w:sz w:val="20"/>
                <w:szCs w:val="20"/>
              </w:rPr>
            </w:pPr>
            <w:r w:rsidRPr="00E2659D">
              <w:rPr>
                <w:rFonts w:cstheme="minorHAnsi"/>
                <w:lang w:val="sv-SE"/>
              </w:rPr>
              <w:t>PKn merupakan materi pembelajaran dalam rangka peningkatan kualitas wawasan mengenai Kewaganegaraan seiring dengan konteks kehidupan berbangsa dan bernegara di era global. Melalui PKn diharapkan dapat membentuk warga negara yang memiliki wawasan, sikap, dan perilaku yang berparadigma nasionalisme Indonesia yang tepat, beridentitas nasional, memberikan kontributif bagi pembangunan bangsa dan negara dalam konsep negara nagsa Indonesia. Pemahaman akan sistem politik dan sistem pemerintahan Indonesia yang konstitusional akan mampu memberikan arti penting setia warga negara dalam kehidupan politik dan bernegara bangsa yang konstitusional. Mata Kuliah PKn juga diharapkan mampu membentuk sikap dan perilaku mengerti dan menghargai Hak Asasi Manusia, masyarakat madani (</w:t>
            </w:r>
            <w:r w:rsidRPr="00E2659D">
              <w:rPr>
                <w:rFonts w:cstheme="minorHAnsi"/>
                <w:i/>
                <w:lang w:val="sv-SE"/>
              </w:rPr>
              <w:t>civil society</w:t>
            </w:r>
            <w:r w:rsidRPr="00E2659D">
              <w:rPr>
                <w:rFonts w:cstheme="minorHAnsi"/>
                <w:lang w:val="sv-SE"/>
              </w:rPr>
              <w:t>) yang demokratis, memberikan wawasan kewilayahan negara baik historis, yuridis maupun yurisdiksi nasional Indonesia, sekaligus memberikan wawasan geopolitik dan geostrategi upaya pembangun segala bidang, serta peran Indonesia dalam ikut serta mewujudkan perdamaian dunia atas dasar kemerdekaan. Selain memberikan materi substansial, secara praktis mata kuliah ini diorientasikan untuk memberikan wawasan dan kecakapan bagi calon guru MI dalam materi PKn. Oleh karena itu, dari sisi desain pembelajarannya akan difokuskan pada pemahaman standar isi materi PKn di MI sebagaimana yang telah diatur oleh pemerintah.</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87A8F" w14:textId="77777777" w:rsidR="003C6DC9" w:rsidRDefault="003C6DC9" w:rsidP="006F5A3D">
      <w:r>
        <w:separator/>
      </w:r>
    </w:p>
  </w:endnote>
  <w:endnote w:type="continuationSeparator" w:id="0">
    <w:p w14:paraId="62A2447B" w14:textId="77777777" w:rsidR="003C6DC9" w:rsidRDefault="003C6DC9"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9AF79" w14:textId="77777777" w:rsidR="003C6DC9" w:rsidRDefault="003C6DC9" w:rsidP="006F5A3D">
      <w:r>
        <w:separator/>
      </w:r>
    </w:p>
  </w:footnote>
  <w:footnote w:type="continuationSeparator" w:id="0">
    <w:p w14:paraId="5C0469A1" w14:textId="77777777" w:rsidR="003C6DC9" w:rsidRDefault="003C6DC9"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6DC9"/>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659D"/>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2020-07-09T07:58:00Z</dcterms:modified>
</cp:coreProperties>
</file>